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0A7" w:rsidRDefault="009370A7" w:rsidP="009370A7">
      <w:pPr>
        <w:adjustRightInd w:val="0"/>
        <w:snapToGrid w:val="0"/>
        <w:rPr>
          <w:rFonts w:ascii="黑体" w:eastAsia="黑体" w:hAnsi="黑体" w:hint="eastAsia"/>
          <w:color w:val="000000"/>
          <w:spacing w:val="-6"/>
          <w:sz w:val="32"/>
          <w:szCs w:val="32"/>
        </w:rPr>
      </w:pPr>
      <w:r w:rsidRPr="00EC43E0">
        <w:rPr>
          <w:rFonts w:ascii="黑体" w:eastAsia="黑体" w:hAnsi="黑体" w:hint="eastAsia"/>
          <w:color w:val="000000"/>
          <w:spacing w:val="-6"/>
          <w:sz w:val="32"/>
          <w:szCs w:val="32"/>
        </w:rPr>
        <w:t>附件</w:t>
      </w:r>
      <w:r>
        <w:rPr>
          <w:rFonts w:ascii="黑体" w:eastAsia="黑体" w:hAnsi="黑体" w:hint="eastAsia"/>
          <w:color w:val="000000"/>
          <w:spacing w:val="-6"/>
          <w:sz w:val="32"/>
          <w:szCs w:val="32"/>
        </w:rPr>
        <w:t>1</w:t>
      </w:r>
    </w:p>
    <w:p w:rsidR="009370A7" w:rsidRDefault="009370A7" w:rsidP="009370A7">
      <w:pPr>
        <w:adjustRightInd w:val="0"/>
        <w:snapToGrid w:val="0"/>
        <w:rPr>
          <w:rFonts w:ascii="黑体" w:eastAsia="黑体" w:hAnsi="黑体"/>
          <w:color w:val="000000"/>
          <w:spacing w:val="-6"/>
          <w:sz w:val="32"/>
          <w:szCs w:val="32"/>
        </w:rPr>
      </w:pPr>
    </w:p>
    <w:p w:rsidR="009370A7" w:rsidRPr="00384F65" w:rsidRDefault="009370A7" w:rsidP="009370A7">
      <w:pPr>
        <w:adjustRightInd w:val="0"/>
        <w:snapToGrid w:val="0"/>
        <w:jc w:val="center"/>
        <w:rPr>
          <w:rFonts w:ascii="方正小标宋简体" w:eastAsia="方正小标宋简体" w:hAnsi="Calibri" w:hint="eastAsia"/>
          <w:color w:val="000000"/>
          <w:spacing w:val="-6"/>
          <w:sz w:val="44"/>
          <w:szCs w:val="44"/>
        </w:rPr>
      </w:pPr>
      <w:r w:rsidRPr="00384F65">
        <w:rPr>
          <w:rFonts w:ascii="方正小标宋简体" w:eastAsia="方正小标宋简体" w:hAnsi="黑体" w:hint="eastAsia"/>
          <w:color w:val="000000"/>
          <w:spacing w:val="-6"/>
          <w:sz w:val="44"/>
          <w:szCs w:val="44"/>
        </w:rPr>
        <w:t>福州大学2020年“厦航奖学金”</w:t>
      </w:r>
    </w:p>
    <w:p w:rsidR="009370A7" w:rsidRPr="00384F65" w:rsidRDefault="009370A7" w:rsidP="009370A7">
      <w:pPr>
        <w:adjustRightInd w:val="0"/>
        <w:snapToGrid w:val="0"/>
        <w:ind w:firstLineChars="200" w:firstLine="396"/>
        <w:rPr>
          <w:rFonts w:ascii="仿宋_GB2312" w:eastAsia="仿宋_GB2312" w:hAnsi="黑体" w:hint="eastAsia"/>
          <w:spacing w:val="-6"/>
          <w:szCs w:val="21"/>
        </w:rPr>
      </w:pPr>
    </w:p>
    <w:p w:rsidR="009370A7" w:rsidRPr="00384F65" w:rsidRDefault="009370A7" w:rsidP="009370A7">
      <w:pPr>
        <w:adjustRightInd w:val="0"/>
        <w:snapToGrid w:val="0"/>
        <w:spacing w:line="540" w:lineRule="exact"/>
        <w:ind w:firstLineChars="200" w:firstLine="616"/>
        <w:rPr>
          <w:rFonts w:ascii="楷体_GB2312" w:eastAsia="楷体_GB2312" w:hAnsi="黑体" w:hint="eastAsia"/>
          <w:spacing w:val="-6"/>
          <w:sz w:val="32"/>
          <w:szCs w:val="32"/>
        </w:rPr>
      </w:pPr>
      <w:r w:rsidRPr="00384F65">
        <w:rPr>
          <w:rFonts w:ascii="楷体_GB2312" w:eastAsia="楷体_GB2312" w:hAnsi="黑体" w:hint="eastAsia"/>
          <w:spacing w:val="-6"/>
          <w:sz w:val="32"/>
          <w:szCs w:val="32"/>
        </w:rPr>
        <w:t>（一）奖励对象及标准</w:t>
      </w:r>
    </w:p>
    <w:p w:rsidR="009370A7" w:rsidRPr="00384F65" w:rsidRDefault="009370A7" w:rsidP="009370A7">
      <w:pPr>
        <w:adjustRightInd w:val="0"/>
        <w:snapToGrid w:val="0"/>
        <w:spacing w:line="540" w:lineRule="exact"/>
        <w:ind w:firstLineChars="200" w:firstLine="616"/>
        <w:rPr>
          <w:rFonts w:ascii="仿宋_GB2312" w:eastAsia="仿宋_GB2312" w:hint="eastAsia"/>
          <w:color w:val="000000"/>
          <w:spacing w:val="-6"/>
          <w:sz w:val="32"/>
          <w:szCs w:val="32"/>
        </w:rPr>
      </w:pPr>
      <w:r w:rsidRPr="00384F65">
        <w:rPr>
          <w:rFonts w:ascii="仿宋_GB2312" w:eastAsia="仿宋_GB2312" w:hint="eastAsia"/>
          <w:color w:val="000000"/>
          <w:spacing w:val="-6"/>
          <w:sz w:val="32"/>
          <w:szCs w:val="32"/>
        </w:rPr>
        <w:t>1.奖励对象：全日制全脱产在校在读本科生及研究生，今年共评选50名，其中校团委推荐10名“十佳大学生”，其余本科生分配 30 名，研究生分配 10名。原则上各学院、各单位本科生择优推荐1-2名候选人，研究生最多推荐1名，最后实行差额评选。</w:t>
      </w:r>
    </w:p>
    <w:p w:rsidR="009370A7" w:rsidRPr="00384F65" w:rsidRDefault="009370A7" w:rsidP="009370A7">
      <w:pPr>
        <w:adjustRightInd w:val="0"/>
        <w:snapToGrid w:val="0"/>
        <w:spacing w:line="540" w:lineRule="exact"/>
        <w:ind w:firstLineChars="200" w:firstLine="616"/>
        <w:rPr>
          <w:rFonts w:ascii="仿宋_GB2312" w:eastAsia="仿宋_GB2312" w:hint="eastAsia"/>
          <w:color w:val="000000"/>
          <w:spacing w:val="-6"/>
          <w:sz w:val="32"/>
          <w:szCs w:val="32"/>
        </w:rPr>
      </w:pPr>
      <w:r w:rsidRPr="00384F65">
        <w:rPr>
          <w:rFonts w:ascii="仿宋_GB2312" w:eastAsia="仿宋_GB2312" w:hint="eastAsia"/>
          <w:color w:val="000000"/>
          <w:spacing w:val="-6"/>
          <w:sz w:val="32"/>
          <w:szCs w:val="32"/>
        </w:rPr>
        <w:t>2.奖励标准：每生奖励4000元。</w:t>
      </w:r>
    </w:p>
    <w:p w:rsidR="009370A7" w:rsidRPr="00384F65" w:rsidRDefault="009370A7" w:rsidP="009370A7">
      <w:pPr>
        <w:adjustRightInd w:val="0"/>
        <w:snapToGrid w:val="0"/>
        <w:spacing w:line="540" w:lineRule="exact"/>
        <w:ind w:firstLineChars="200" w:firstLine="616"/>
        <w:rPr>
          <w:rFonts w:ascii="楷体_GB2312" w:eastAsia="楷体_GB2312" w:hAnsi="黑体" w:hint="eastAsia"/>
          <w:spacing w:val="-6"/>
          <w:sz w:val="32"/>
          <w:szCs w:val="32"/>
        </w:rPr>
      </w:pPr>
      <w:r w:rsidRPr="00384F65">
        <w:rPr>
          <w:rFonts w:ascii="楷体_GB2312" w:eastAsia="楷体_GB2312" w:hAnsi="黑体" w:hint="eastAsia"/>
          <w:spacing w:val="-6"/>
          <w:sz w:val="32"/>
          <w:szCs w:val="32"/>
        </w:rPr>
        <w:t>（二）评选条件</w:t>
      </w:r>
    </w:p>
    <w:p w:rsidR="009370A7" w:rsidRPr="00384F65" w:rsidRDefault="009370A7" w:rsidP="009370A7">
      <w:pPr>
        <w:adjustRightInd w:val="0"/>
        <w:snapToGrid w:val="0"/>
        <w:spacing w:line="540" w:lineRule="exact"/>
        <w:ind w:firstLineChars="200" w:firstLine="616"/>
        <w:rPr>
          <w:rFonts w:ascii="仿宋_GB2312" w:eastAsia="仿宋_GB2312" w:hint="eastAsia"/>
          <w:color w:val="000000"/>
          <w:spacing w:val="-6"/>
          <w:sz w:val="32"/>
          <w:szCs w:val="32"/>
        </w:rPr>
      </w:pPr>
      <w:r w:rsidRPr="00384F65">
        <w:rPr>
          <w:rFonts w:ascii="仿宋_GB2312" w:eastAsia="仿宋_GB2312" w:hint="eastAsia"/>
          <w:color w:val="000000"/>
          <w:spacing w:val="-6"/>
          <w:sz w:val="32"/>
          <w:szCs w:val="32"/>
        </w:rPr>
        <w:t>1.</w:t>
      </w:r>
      <w:r w:rsidRPr="00384F65">
        <w:rPr>
          <w:rFonts w:ascii="仿宋_GB2312" w:eastAsia="仿宋_GB2312" w:hint="eastAsia"/>
          <w:color w:val="000000"/>
          <w:spacing w:val="-14"/>
          <w:sz w:val="32"/>
          <w:szCs w:val="32"/>
        </w:rPr>
        <w:t>热爱祖国，遵纪守法，具有良好的思想修养和高尚的道德情操</w:t>
      </w:r>
      <w:r w:rsidRPr="00384F65">
        <w:rPr>
          <w:rFonts w:ascii="仿宋_GB2312" w:eastAsia="仿宋_GB2312" w:hint="eastAsia"/>
          <w:color w:val="000000"/>
          <w:spacing w:val="-6"/>
          <w:sz w:val="32"/>
          <w:szCs w:val="32"/>
        </w:rPr>
        <w:t>。</w:t>
      </w:r>
    </w:p>
    <w:p w:rsidR="009370A7" w:rsidRPr="00384F65" w:rsidRDefault="009370A7" w:rsidP="009370A7">
      <w:pPr>
        <w:adjustRightInd w:val="0"/>
        <w:snapToGrid w:val="0"/>
        <w:spacing w:line="540" w:lineRule="exact"/>
        <w:ind w:firstLineChars="200" w:firstLine="616"/>
        <w:rPr>
          <w:rFonts w:ascii="仿宋_GB2312" w:eastAsia="仿宋_GB2312" w:hint="eastAsia"/>
          <w:color w:val="000000"/>
          <w:spacing w:val="-6"/>
          <w:sz w:val="32"/>
          <w:szCs w:val="32"/>
        </w:rPr>
      </w:pPr>
      <w:r w:rsidRPr="00384F65">
        <w:rPr>
          <w:rFonts w:ascii="仿宋_GB2312" w:eastAsia="仿宋_GB2312" w:hint="eastAsia"/>
          <w:color w:val="000000"/>
          <w:spacing w:val="-6"/>
          <w:sz w:val="32"/>
          <w:szCs w:val="32"/>
        </w:rPr>
        <w:t>2.在校期间未受过任何纪律处分。</w:t>
      </w:r>
    </w:p>
    <w:p w:rsidR="009370A7" w:rsidRPr="00384F65" w:rsidRDefault="009370A7" w:rsidP="009370A7">
      <w:pPr>
        <w:adjustRightInd w:val="0"/>
        <w:snapToGrid w:val="0"/>
        <w:spacing w:line="540" w:lineRule="exact"/>
        <w:ind w:firstLineChars="200" w:firstLine="616"/>
        <w:rPr>
          <w:rFonts w:ascii="仿宋_GB2312" w:eastAsia="仿宋_GB2312" w:hint="eastAsia"/>
          <w:color w:val="000000"/>
          <w:spacing w:val="-6"/>
          <w:sz w:val="32"/>
          <w:szCs w:val="32"/>
        </w:rPr>
      </w:pPr>
      <w:r w:rsidRPr="00384F65">
        <w:rPr>
          <w:rFonts w:ascii="仿宋_GB2312" w:eastAsia="仿宋_GB2312" w:hint="eastAsia"/>
          <w:color w:val="000000"/>
          <w:spacing w:val="-6"/>
          <w:sz w:val="32"/>
          <w:szCs w:val="32"/>
        </w:rPr>
        <w:t>3.品学兼优、刻苦学习，成绩优良，本科生参评前一年综合测评排名在本专业前20%，研究生参评前一年综合测评排名在本专业40%以内。</w:t>
      </w:r>
    </w:p>
    <w:p w:rsidR="009370A7" w:rsidRPr="00384F65" w:rsidRDefault="009370A7" w:rsidP="009370A7">
      <w:pPr>
        <w:adjustRightInd w:val="0"/>
        <w:snapToGrid w:val="0"/>
        <w:spacing w:line="540" w:lineRule="exact"/>
        <w:ind w:firstLineChars="200" w:firstLine="616"/>
        <w:rPr>
          <w:rFonts w:ascii="仿宋_GB2312" w:eastAsia="仿宋_GB2312" w:hint="eastAsia"/>
          <w:color w:val="000000"/>
          <w:spacing w:val="-6"/>
          <w:sz w:val="32"/>
          <w:szCs w:val="32"/>
        </w:rPr>
      </w:pPr>
      <w:r w:rsidRPr="00384F65">
        <w:rPr>
          <w:rFonts w:ascii="仿宋_GB2312" w:eastAsia="仿宋_GB2312" w:hint="eastAsia"/>
          <w:color w:val="000000"/>
          <w:spacing w:val="-6"/>
          <w:sz w:val="32"/>
          <w:szCs w:val="32"/>
        </w:rPr>
        <w:t>4.积极参加社会实践和志愿服务活动，热心公益活动。</w:t>
      </w:r>
    </w:p>
    <w:p w:rsidR="009370A7" w:rsidRPr="00384F65" w:rsidRDefault="009370A7" w:rsidP="009370A7">
      <w:pPr>
        <w:adjustRightInd w:val="0"/>
        <w:snapToGrid w:val="0"/>
        <w:spacing w:line="540" w:lineRule="exact"/>
        <w:ind w:firstLineChars="200" w:firstLine="616"/>
        <w:rPr>
          <w:rFonts w:ascii="仿宋_GB2312" w:eastAsia="仿宋_GB2312" w:hint="eastAsia"/>
          <w:color w:val="000000"/>
          <w:spacing w:val="-6"/>
          <w:sz w:val="32"/>
          <w:szCs w:val="32"/>
        </w:rPr>
      </w:pPr>
      <w:r w:rsidRPr="00384F65">
        <w:rPr>
          <w:rFonts w:ascii="仿宋_GB2312" w:eastAsia="仿宋_GB2312" w:hint="eastAsia"/>
          <w:color w:val="000000"/>
          <w:spacing w:val="-6"/>
          <w:sz w:val="32"/>
          <w:szCs w:val="32"/>
        </w:rPr>
        <w:t>5.学术思想活跃，有较强的创新能力，参评当年在学科竞赛、创新创业、科研活动等方面表现突出。</w:t>
      </w:r>
    </w:p>
    <w:p w:rsidR="009370A7" w:rsidRPr="00384F65" w:rsidRDefault="009370A7" w:rsidP="009370A7">
      <w:pPr>
        <w:adjustRightInd w:val="0"/>
        <w:snapToGrid w:val="0"/>
        <w:spacing w:line="540" w:lineRule="exact"/>
        <w:ind w:firstLineChars="200" w:firstLine="616"/>
        <w:rPr>
          <w:rFonts w:ascii="仿宋_GB2312" w:eastAsia="仿宋_GB2312" w:hint="eastAsia"/>
          <w:color w:val="000000"/>
          <w:spacing w:val="-6"/>
          <w:sz w:val="32"/>
          <w:szCs w:val="32"/>
        </w:rPr>
      </w:pPr>
      <w:r w:rsidRPr="00384F65">
        <w:rPr>
          <w:rFonts w:ascii="仿宋_GB2312" w:eastAsia="仿宋_GB2312" w:hint="eastAsia"/>
          <w:color w:val="000000"/>
          <w:spacing w:val="-6"/>
          <w:sz w:val="32"/>
          <w:szCs w:val="32"/>
        </w:rPr>
        <w:t>6.同等条件下，家庭经济困难学生以及前一年内未获得其它大额奖、助学金（单项4000元及以上）的学生优先考虑。</w:t>
      </w:r>
    </w:p>
    <w:p w:rsidR="009370A7" w:rsidRDefault="009370A7" w:rsidP="009370A7">
      <w:pPr>
        <w:adjustRightInd w:val="0"/>
        <w:snapToGrid w:val="0"/>
        <w:spacing w:line="600" w:lineRule="exact"/>
        <w:ind w:firstLineChars="200" w:firstLine="616"/>
        <w:rPr>
          <w:rFonts w:ascii="黑体" w:eastAsia="黑体" w:hAnsi="黑体"/>
          <w:color w:val="000000"/>
          <w:spacing w:val="-6"/>
          <w:sz w:val="32"/>
          <w:szCs w:val="32"/>
        </w:rPr>
      </w:pPr>
    </w:p>
    <w:p w:rsidR="0008092C" w:rsidRPr="009370A7" w:rsidRDefault="0008092C">
      <w:bookmarkStart w:id="0" w:name="_GoBack"/>
      <w:bookmarkEnd w:id="0"/>
    </w:p>
    <w:sectPr w:rsidR="0008092C" w:rsidRPr="00937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0A7"/>
    <w:rsid w:val="0008092C"/>
    <w:rsid w:val="00380FBA"/>
    <w:rsid w:val="008C213D"/>
    <w:rsid w:val="0093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0A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0A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2020-06-24T07:22:00Z</dcterms:created>
  <dcterms:modified xsi:type="dcterms:W3CDTF">2020-06-24T07:22:00Z</dcterms:modified>
</cp:coreProperties>
</file>